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640"/>
        <w:jc w:val="right"/>
        <w:textAlignment w:val="auto"/>
        <w:rPr>
          <w:rFonts w:hint="eastAsia" w:ascii="Calibri" w:hAnsi="Calibri" w:eastAsia="方正小标宋简体" w:cs="Times New Roman"/>
          <w:sz w:val="36"/>
        </w:rPr>
      </w:pPr>
      <w:r>
        <w:rPr>
          <w:rFonts w:hint="eastAsia" w:ascii="仿宋_GB2312" w:eastAsia="仿宋_GB2312" w:hAnsiTheme="majorEastAsia"/>
          <w:sz w:val="32"/>
          <w:szCs w:val="32"/>
        </w:rPr>
        <w:t>类别：</w:t>
      </w:r>
      <w:r>
        <w:rPr>
          <w:rFonts w:hint="eastAsia" w:ascii="仿宋_GB2312" w:eastAsia="仿宋_GB2312" w:hAnsiTheme="majorEastAsia"/>
          <w:sz w:val="32"/>
          <w:szCs w:val="32"/>
          <w:lang w:val="en-US" w:eastAsia="zh-CN"/>
        </w:rPr>
        <w:t>B</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关于市人大</w:t>
      </w:r>
      <w:r>
        <w:rPr>
          <w:rFonts w:hint="eastAsia" w:ascii="方正小标宋简体" w:hAnsi="方正小标宋简体" w:eastAsia="方正小标宋简体" w:cs="方正小标宋简体"/>
          <w:sz w:val="36"/>
          <w:lang w:val="en-US" w:eastAsia="zh-CN"/>
        </w:rPr>
        <w:t>十八</w:t>
      </w:r>
      <w:r>
        <w:rPr>
          <w:rFonts w:hint="eastAsia" w:ascii="方正小标宋简体" w:hAnsi="方正小标宋简体" w:eastAsia="方正小标宋简体" w:cs="方正小标宋简体"/>
          <w:sz w:val="36"/>
        </w:rPr>
        <w:t>届</w:t>
      </w:r>
      <w:r>
        <w:rPr>
          <w:rFonts w:hint="eastAsia" w:ascii="方正小标宋简体" w:hAnsi="方正小标宋简体" w:eastAsia="方正小标宋简体" w:cs="方正小标宋简体"/>
          <w:sz w:val="36"/>
          <w:lang w:eastAsia="zh-CN"/>
        </w:rPr>
        <w:t>一</w:t>
      </w:r>
      <w:r>
        <w:rPr>
          <w:rFonts w:hint="eastAsia" w:ascii="方正小标宋简体" w:hAnsi="方正小标宋简体" w:eastAsia="方正小标宋简体" w:cs="方正小标宋简体"/>
          <w:sz w:val="36"/>
        </w:rPr>
        <w:t>次会议第</w:t>
      </w:r>
      <w:r>
        <w:rPr>
          <w:rFonts w:hint="eastAsia" w:ascii="方正小标宋简体" w:hAnsi="方正小标宋简体" w:eastAsia="方正小标宋简体" w:cs="方正小标宋简体"/>
          <w:sz w:val="36"/>
          <w:lang w:val="en-US" w:eastAsia="zh-CN"/>
        </w:rPr>
        <w:t>81</w:t>
      </w:r>
      <w:r>
        <w:rPr>
          <w:rFonts w:hint="eastAsia" w:ascii="方正小标宋简体" w:hAnsi="方正小标宋简体" w:eastAsia="方正小标宋简体" w:cs="方正小标宋简体"/>
          <w:sz w:val="36"/>
        </w:rPr>
        <w:t>号建议的答复</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Calibri" w:hAnsi="Calibri" w:eastAsia="宋体" w:cs="Times New Roman"/>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郑丽娟</w:t>
      </w:r>
      <w:r>
        <w:rPr>
          <w:rFonts w:hint="eastAsia" w:ascii="仿宋_GB2312" w:hAnsi="Calibri" w:eastAsia="仿宋_GB2312" w:cs="Times New Roman"/>
          <w:sz w:val="32"/>
          <w:szCs w:val="32"/>
        </w:rPr>
        <w:t>代表：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您</w:t>
      </w:r>
      <w:r>
        <w:rPr>
          <w:rFonts w:hint="eastAsia" w:ascii="仿宋_GB2312" w:hAnsi="Calibri" w:eastAsia="仿宋_GB2312" w:cs="Times New Roman"/>
          <w:sz w:val="32"/>
          <w:szCs w:val="32"/>
        </w:rPr>
        <w:t>提出的关于《</w:t>
      </w:r>
      <w:r>
        <w:rPr>
          <w:rFonts w:hint="eastAsia" w:ascii="仿宋_GB2312" w:hAnsi="Calibri" w:eastAsia="仿宋_GB2312" w:cs="Times New Roman"/>
          <w:sz w:val="32"/>
          <w:szCs w:val="32"/>
          <w:lang w:eastAsia="zh-CN"/>
        </w:rPr>
        <w:t>要求居民小区退红空间落实市基本面牵头管理的</w:t>
      </w:r>
      <w:r>
        <w:rPr>
          <w:rFonts w:hint="eastAsia" w:ascii="仿宋_GB2312" w:hAnsi="Calibri" w:eastAsia="仿宋_GB2312" w:cs="Times New Roman"/>
          <w:sz w:val="32"/>
          <w:szCs w:val="32"/>
        </w:rPr>
        <w:t>建议》收悉，现答复如下：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2018年12月，</w:t>
      </w:r>
      <w:r>
        <w:rPr>
          <w:rFonts w:hint="eastAsia" w:ascii="仿宋_GB2312" w:hAnsi="Calibri" w:eastAsia="仿宋_GB2312" w:cs="Times New Roman"/>
          <w:sz w:val="32"/>
          <w:szCs w:val="32"/>
          <w:lang w:eastAsia="zh-CN"/>
        </w:rPr>
        <w:t>余姚市人民政府就城区市政设施管养移交及环卫保洁工作移交问题召开了专题协调会议，会议纪要（【</w:t>
      </w:r>
      <w:r>
        <w:rPr>
          <w:rFonts w:hint="eastAsia" w:ascii="仿宋_GB2312" w:hAnsi="Calibri" w:eastAsia="仿宋_GB2312" w:cs="Times New Roman"/>
          <w:sz w:val="32"/>
          <w:szCs w:val="32"/>
          <w:lang w:val="en-US" w:eastAsia="zh-CN"/>
        </w:rPr>
        <w:t>2018</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57号）明确</w:t>
      </w:r>
      <w:r>
        <w:rPr>
          <w:rFonts w:hint="eastAsia" w:ascii="仿宋_GB2312" w:hAnsi="Calibri" w:eastAsia="仿宋_GB2312" w:cs="Times New Roman"/>
          <w:sz w:val="32"/>
          <w:szCs w:val="32"/>
          <w:lang w:eastAsia="zh-CN"/>
        </w:rPr>
        <w:t>，物业项目红线退让区域的市政设施及所属的道路、绿化、排水管道等，统一移交市住房和城乡建设局管养，管养费用由市财政安排，退红空间内半封闭道路或内街，仍由其所属的产权单位或物业负责管养。</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根据会议精神，</w:t>
      </w:r>
      <w:r>
        <w:rPr>
          <w:rFonts w:hint="eastAsia" w:ascii="仿宋_GB2312" w:hAnsi="Calibri" w:eastAsia="仿宋_GB2312" w:cs="Times New Roman"/>
          <w:sz w:val="32"/>
          <w:szCs w:val="32"/>
          <w:lang w:val="en-US" w:eastAsia="zh-CN"/>
        </w:rPr>
        <w:t>2019年底，市住建局同城区四街道一起对建城区范围内的小区退红空间进行逐一排查，制定了移交方案和明确了移交范围，同年11月底市住建局、市财政局、城区四街道三方签订城区物业小区红线退让区域管理移交协议，协议约定由市住建局负责城区102个小区，约27万平方米的退红空间日常养护工作，养护内容包括道路及所属绿地、路灯，移交范围内的综合通信管道、井盖等设施（移动、联通、电信、供电、广电、燃气、供水、雨水、污水），由街道另行移交各相关管线单位。</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cs="Times New Roman"/>
          <w:sz w:val="32"/>
          <w:szCs w:val="32"/>
          <w:lang w:val="en-US" w:eastAsia="zh-CN"/>
        </w:rPr>
        <w:t>自2019年底开始负责小区退红空间养护以来，我局每年投入约300万元用于日常养护，3年来共维修花岗岩铺装12550平方米、小方砖1364平方米、沥青路面1566平方米、混凝土路面1372平方米，并对</w:t>
      </w:r>
      <w:r>
        <w:rPr>
          <w:rFonts w:hint="eastAsia" w:ascii="仿宋_GB2312" w:hAnsi="仿宋_GB2312" w:eastAsia="仿宋_GB2312" w:cs="仿宋_GB2312"/>
          <w:sz w:val="32"/>
          <w:szCs w:val="32"/>
          <w:lang w:val="en-US" w:eastAsia="zh-CN"/>
        </w:rPr>
        <w:t>姚江景苑、伊顿国际、锦江华园等小区退红空间进行提升改造，总体效果较好。</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二、主要问题</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目前，小区退红空间管养上仍存在不少问题：</w:t>
      </w:r>
      <w:r>
        <w:rPr>
          <w:rFonts w:hint="eastAsia" w:ascii="仿宋_GB2312" w:hAnsi="仿宋_GB2312" w:eastAsia="仿宋_GB2312" w:cs="仿宋_GB2312"/>
          <w:b/>
          <w:bCs/>
          <w:sz w:val="32"/>
          <w:szCs w:val="32"/>
          <w:lang w:val="en-US" w:eastAsia="zh-CN"/>
        </w:rPr>
        <w:t>1、建设标准不统一。</w:t>
      </w:r>
      <w:r>
        <w:rPr>
          <w:rFonts w:hint="eastAsia" w:ascii="仿宋_GB2312" w:hAnsi="仿宋_GB2312" w:eastAsia="仿宋_GB2312" w:cs="仿宋_GB2312"/>
          <w:sz w:val="32"/>
          <w:szCs w:val="32"/>
          <w:lang w:val="en-US" w:eastAsia="zh-CN"/>
        </w:rPr>
        <w:t>由于每个小区建设年代、建设标准不同，导致退红空间现状设施状况良莠不齐，部分老小区退红空间现状堪忧。</w:t>
      </w:r>
      <w:r>
        <w:rPr>
          <w:rFonts w:hint="eastAsia" w:ascii="仿宋_GB2312" w:hAnsi="仿宋_GB2312" w:eastAsia="仿宋_GB2312" w:cs="仿宋_GB2312"/>
          <w:b/>
          <w:bCs/>
          <w:sz w:val="32"/>
          <w:szCs w:val="32"/>
          <w:lang w:val="en-US" w:eastAsia="zh-CN"/>
        </w:rPr>
        <w:t>2、管理职责不明确。</w:t>
      </w:r>
      <w:r>
        <w:rPr>
          <w:rFonts w:hint="eastAsia" w:ascii="仿宋_GB2312" w:hAnsi="仿宋_GB2312" w:eastAsia="仿宋_GB2312" w:cs="仿宋_GB2312"/>
          <w:b w:val="0"/>
          <w:bCs w:val="0"/>
          <w:sz w:val="32"/>
          <w:szCs w:val="32"/>
          <w:lang w:val="en-US" w:eastAsia="zh-CN"/>
        </w:rPr>
        <w:t>102个小区的养护职责已移交市住建局，但其管理职责仍旧未明确，部分小区由业委会委托物业进行管理，部分小区无人管理，导致退红空间管理混乱，无法有效开发利用。</w:t>
      </w:r>
      <w:r>
        <w:rPr>
          <w:rFonts w:hint="eastAsia" w:ascii="仿宋_GB2312" w:hAnsi="仿宋_GB2312" w:eastAsia="仿宋_GB2312" w:cs="仿宋_GB2312"/>
          <w:b/>
          <w:bCs/>
          <w:sz w:val="32"/>
          <w:szCs w:val="32"/>
          <w:lang w:val="en-US" w:eastAsia="zh-CN"/>
        </w:rPr>
        <w:t>3、退红空间使用性质改变。</w:t>
      </w:r>
      <w:r>
        <w:rPr>
          <w:rFonts w:hint="eastAsia" w:ascii="仿宋_GB2312" w:hAnsi="仿宋_GB2312" w:eastAsia="仿宋_GB2312" w:cs="仿宋_GB2312"/>
          <w:b w:val="0"/>
          <w:bCs w:val="0"/>
          <w:sz w:val="32"/>
          <w:szCs w:val="32"/>
          <w:lang w:val="en-US" w:eastAsia="zh-CN"/>
        </w:rPr>
        <w:t>部分小区物业在退红空间设置收费停车场，一方面通过收费提车有效的提高的空间的秩序管理，另一方面物业未落实停车场的养护责任，导致铺装破损较为严重。</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三、下步计划</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退红空间管理等其他城市管理中存在的短板，由市品质办牵头研究城市精细化管理的问题，其中由交警、城管等部门负责制定车辆有序停放方案，由我局负责制定市政设施一体化养护方案。按照同类设施一家管养、类似设施归口管养、自有设施自行管养的原则，已完成初稿编制，特别针对未出让给市政公用的退红空间、收费停车场等，拟通过制定物业细则等规范性文件，落实业委会、物业的养护责任，确保养护标准统一、不留死角。下一步，市政设施一体化养护方案将征求部门、属地街道的意见，待方案成熟后递交市政府决策。</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感谢您对我市居民小区退红空间管养工作的关心和支持。希望您能继续对我们的工作提出宝贵的意见。</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80" w:lineRule="exact"/>
        <w:ind w:firstLine="420" w:firstLineChars="200"/>
        <w:textAlignment w:val="auto"/>
        <w:rPr>
          <w:rFonts w:hint="eastAsia" w:ascii="仿宋_GB2312" w:hAnsi="Calibri" w:eastAsia="仿宋_GB2312" w:cs="Times New Roman"/>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领导</w:t>
      </w:r>
      <w:r>
        <w:rPr>
          <w:rFonts w:hint="eastAsia" w:ascii="仿宋_GB2312" w:hAnsi="Calibri" w:eastAsia="仿宋_GB2312" w:cs="Times New Roman"/>
          <w:sz w:val="32"/>
          <w:szCs w:val="32"/>
          <w:lang w:eastAsia="zh-CN"/>
        </w:rPr>
        <w:t>签批</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谢</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高</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承 办 人：</w:t>
      </w:r>
      <w:r>
        <w:rPr>
          <w:rFonts w:hint="eastAsia" w:ascii="仿宋_GB2312" w:hAnsi="Calibri" w:eastAsia="仿宋_GB2312" w:cs="Times New Roman"/>
          <w:sz w:val="32"/>
          <w:szCs w:val="32"/>
          <w:lang w:eastAsia="zh-CN"/>
        </w:rPr>
        <w:t>张胜军</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联系方式：</w:t>
      </w:r>
      <w:r>
        <w:rPr>
          <w:rFonts w:hint="eastAsia" w:ascii="仿宋_GB2312" w:hAnsi="Calibri" w:eastAsia="仿宋_GB2312" w:cs="Times New Roman"/>
          <w:sz w:val="32"/>
          <w:szCs w:val="32"/>
          <w:lang w:val="en-US" w:eastAsia="zh-CN"/>
        </w:rPr>
        <w:t>62727731</w:t>
      </w:r>
    </w:p>
    <w:p>
      <w:pPr>
        <w:keepNext w:val="0"/>
        <w:keepLines w:val="0"/>
        <w:pageBreakBefore w:val="0"/>
        <w:widowControl w:val="0"/>
        <w:kinsoku/>
        <w:wordWrap w:val="0"/>
        <w:overflowPunct/>
        <w:topLinePunct w:val="0"/>
        <w:autoSpaceDE/>
        <w:autoSpaceDN/>
        <w:bidi w:val="0"/>
        <w:adjustRightInd/>
        <w:snapToGrid/>
        <w:spacing w:line="580" w:lineRule="exact"/>
        <w:ind w:right="640"/>
        <w:jc w:val="right"/>
        <w:textAlignment w:val="auto"/>
        <w:rPr>
          <w:rFonts w:hint="eastAsia" w:ascii="仿宋_GB2312" w:hAnsi="Calibri" w:eastAsia="仿宋_GB2312"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right="640"/>
        <w:jc w:val="right"/>
        <w:textAlignment w:val="auto"/>
        <w:rPr>
          <w:rFonts w:hint="eastAsia" w:ascii="仿宋_GB2312" w:hAnsi="Calibri" w:eastAsia="仿宋_GB2312"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right="640"/>
        <w:jc w:val="right"/>
        <w:textAlignment w:val="auto"/>
        <w:rPr>
          <w:rFonts w:hint="eastAsia" w:ascii="仿宋_GB2312" w:hAnsi="Calibri" w:eastAsia="仿宋_GB2312" w:cs="Times New Roman"/>
          <w:sz w:val="32"/>
          <w:szCs w:val="32"/>
        </w:rPr>
      </w:pPr>
      <w:bookmarkStart w:id="0" w:name="_GoBack"/>
      <w:bookmarkEnd w:id="0"/>
      <w:r>
        <w:rPr>
          <w:rFonts w:hint="eastAsia" w:ascii="仿宋_GB2312" w:hAnsi="Calibri" w:eastAsia="仿宋_GB2312" w:cs="Times New Roman"/>
          <w:sz w:val="32"/>
          <w:szCs w:val="32"/>
          <w:lang w:eastAsia="zh-CN"/>
        </w:rPr>
        <w:t>余姚市住房和城乡建设局</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2022</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7</w:t>
      </w:r>
      <w:r>
        <w:rPr>
          <w:rFonts w:hint="eastAsia" w:ascii="仿宋_GB2312" w:hAnsi="Calibri" w:eastAsia="仿宋_GB2312" w:cs="Times New Roman"/>
          <w:sz w:val="32"/>
          <w:szCs w:val="32"/>
        </w:rPr>
        <w:t xml:space="preserve">日 </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仿宋_GB2312" w:hAnsi="Calibri"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D38A1"/>
    <w:rsid w:val="004B24CC"/>
    <w:rsid w:val="01812571"/>
    <w:rsid w:val="01DA253D"/>
    <w:rsid w:val="01EF411D"/>
    <w:rsid w:val="021F10EA"/>
    <w:rsid w:val="025A229C"/>
    <w:rsid w:val="05E505F3"/>
    <w:rsid w:val="06962484"/>
    <w:rsid w:val="07807BF7"/>
    <w:rsid w:val="07DC1570"/>
    <w:rsid w:val="08E724E3"/>
    <w:rsid w:val="09D31731"/>
    <w:rsid w:val="0A0026FD"/>
    <w:rsid w:val="0D2B2D72"/>
    <w:rsid w:val="10A3269D"/>
    <w:rsid w:val="11021786"/>
    <w:rsid w:val="12260EEA"/>
    <w:rsid w:val="124A71E8"/>
    <w:rsid w:val="14DC07E1"/>
    <w:rsid w:val="162E2867"/>
    <w:rsid w:val="16DB761C"/>
    <w:rsid w:val="17295293"/>
    <w:rsid w:val="199C063B"/>
    <w:rsid w:val="19ED0177"/>
    <w:rsid w:val="1AB424AB"/>
    <w:rsid w:val="1B7640AE"/>
    <w:rsid w:val="1BDF6E97"/>
    <w:rsid w:val="1BF43D2C"/>
    <w:rsid w:val="1DFB4E62"/>
    <w:rsid w:val="1E941A56"/>
    <w:rsid w:val="209117E8"/>
    <w:rsid w:val="20BA7398"/>
    <w:rsid w:val="2244210E"/>
    <w:rsid w:val="22ED5BF5"/>
    <w:rsid w:val="248E05A2"/>
    <w:rsid w:val="25A07CB9"/>
    <w:rsid w:val="266C01C2"/>
    <w:rsid w:val="26716CBF"/>
    <w:rsid w:val="26D50CA2"/>
    <w:rsid w:val="284D38A1"/>
    <w:rsid w:val="294E7A91"/>
    <w:rsid w:val="2BC45353"/>
    <w:rsid w:val="2DDC4E3E"/>
    <w:rsid w:val="2EF35E5F"/>
    <w:rsid w:val="2F1A79D0"/>
    <w:rsid w:val="301A17BD"/>
    <w:rsid w:val="305C53C3"/>
    <w:rsid w:val="32104770"/>
    <w:rsid w:val="326B7E5B"/>
    <w:rsid w:val="326E2B98"/>
    <w:rsid w:val="3285155A"/>
    <w:rsid w:val="32CD035D"/>
    <w:rsid w:val="34096D60"/>
    <w:rsid w:val="3439342F"/>
    <w:rsid w:val="34D06501"/>
    <w:rsid w:val="352E5BE1"/>
    <w:rsid w:val="35EF212D"/>
    <w:rsid w:val="37283E9C"/>
    <w:rsid w:val="378B3B0F"/>
    <w:rsid w:val="396C2F19"/>
    <w:rsid w:val="3B291101"/>
    <w:rsid w:val="3CF16542"/>
    <w:rsid w:val="3D456BFF"/>
    <w:rsid w:val="3D7C0416"/>
    <w:rsid w:val="3E6762DD"/>
    <w:rsid w:val="406A6B46"/>
    <w:rsid w:val="41550C77"/>
    <w:rsid w:val="41FD59C9"/>
    <w:rsid w:val="425E2D30"/>
    <w:rsid w:val="42846025"/>
    <w:rsid w:val="433618FE"/>
    <w:rsid w:val="45E265D2"/>
    <w:rsid w:val="4671257E"/>
    <w:rsid w:val="474E5F5F"/>
    <w:rsid w:val="477F6926"/>
    <w:rsid w:val="47F44824"/>
    <w:rsid w:val="48C35D5E"/>
    <w:rsid w:val="49D15598"/>
    <w:rsid w:val="4A4A7F39"/>
    <w:rsid w:val="4B026999"/>
    <w:rsid w:val="4BC31A5C"/>
    <w:rsid w:val="4CF01CE0"/>
    <w:rsid w:val="4D191D8B"/>
    <w:rsid w:val="4D4367CD"/>
    <w:rsid w:val="4E4F4903"/>
    <w:rsid w:val="4ED0779E"/>
    <w:rsid w:val="4F3973AC"/>
    <w:rsid w:val="4F77098E"/>
    <w:rsid w:val="525104D3"/>
    <w:rsid w:val="526D5750"/>
    <w:rsid w:val="528D51FD"/>
    <w:rsid w:val="529A691F"/>
    <w:rsid w:val="54027E8B"/>
    <w:rsid w:val="546C1576"/>
    <w:rsid w:val="5A08587F"/>
    <w:rsid w:val="5A4F0E6B"/>
    <w:rsid w:val="5BDB4588"/>
    <w:rsid w:val="5C2D4737"/>
    <w:rsid w:val="5FAA4BE2"/>
    <w:rsid w:val="60C20AE3"/>
    <w:rsid w:val="61971A51"/>
    <w:rsid w:val="61A73DAE"/>
    <w:rsid w:val="64864EF4"/>
    <w:rsid w:val="65FA6802"/>
    <w:rsid w:val="6B480D9B"/>
    <w:rsid w:val="70F115CB"/>
    <w:rsid w:val="71B321C7"/>
    <w:rsid w:val="72FD3E81"/>
    <w:rsid w:val="732C4025"/>
    <w:rsid w:val="748B1DBF"/>
    <w:rsid w:val="748B49FA"/>
    <w:rsid w:val="74FC452B"/>
    <w:rsid w:val="75795A46"/>
    <w:rsid w:val="76123FBC"/>
    <w:rsid w:val="78B10538"/>
    <w:rsid w:val="79C80969"/>
    <w:rsid w:val="7B237525"/>
    <w:rsid w:val="7BD948D3"/>
    <w:rsid w:val="7D5D25BB"/>
    <w:rsid w:val="7D9C51E1"/>
    <w:rsid w:val="7DDB1581"/>
    <w:rsid w:val="7F8A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2021-03-29T08:25:00Z</dcterms:created>
  <dc:creator>罗陈成</dc:creator>
  <cp:lastModifiedBy>市住房和城乡建设局</cp:lastModifiedBy>
  <cp:lastPrinted>2022-05-07T03:17:49Z</cp:lastPrinted>
  <dcterms:modified xsi:type="dcterms:W3CDTF">2022-05-07T03:17:51Z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